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26BF2" w14:textId="77777777" w:rsidR="00D45741" w:rsidRDefault="00D45741" w:rsidP="00D45741">
      <w:pPr>
        <w:spacing w:line="480" w:lineRule="auto"/>
        <w:jc w:val="center"/>
        <w:rPr>
          <w:rFonts w:ascii="Times New Roman" w:hAnsi="Times New Roman" w:cs="Times New Roman"/>
          <w:sz w:val="24"/>
          <w:szCs w:val="24"/>
        </w:rPr>
      </w:pPr>
    </w:p>
    <w:p w14:paraId="2F23E899" w14:textId="77777777" w:rsidR="007421F2" w:rsidRDefault="007421F2" w:rsidP="00D45741">
      <w:pPr>
        <w:spacing w:line="480" w:lineRule="auto"/>
        <w:jc w:val="center"/>
        <w:rPr>
          <w:rFonts w:ascii="Times New Roman" w:hAnsi="Times New Roman" w:cs="Times New Roman"/>
          <w:sz w:val="24"/>
          <w:szCs w:val="24"/>
        </w:rPr>
      </w:pPr>
    </w:p>
    <w:p w14:paraId="0F9F0C94" w14:textId="77777777" w:rsidR="007421F2" w:rsidRDefault="007421F2" w:rsidP="00D45741">
      <w:pPr>
        <w:spacing w:line="480" w:lineRule="auto"/>
        <w:jc w:val="center"/>
        <w:rPr>
          <w:rFonts w:ascii="Times New Roman" w:hAnsi="Times New Roman" w:cs="Times New Roman"/>
          <w:sz w:val="24"/>
          <w:szCs w:val="24"/>
        </w:rPr>
      </w:pPr>
    </w:p>
    <w:p w14:paraId="63B238D2" w14:textId="77777777" w:rsidR="00D45741" w:rsidRPr="007421F2" w:rsidRDefault="00D45741" w:rsidP="00D45741">
      <w:pPr>
        <w:spacing w:line="480" w:lineRule="auto"/>
        <w:jc w:val="center"/>
        <w:rPr>
          <w:rFonts w:ascii="Times New Roman" w:hAnsi="Times New Roman" w:cs="Times New Roman"/>
          <w:b/>
          <w:sz w:val="24"/>
          <w:szCs w:val="24"/>
        </w:rPr>
      </w:pPr>
      <w:r w:rsidRPr="007421F2">
        <w:rPr>
          <w:rFonts w:ascii="Times New Roman" w:hAnsi="Times New Roman" w:cs="Times New Roman"/>
          <w:b/>
          <w:sz w:val="24"/>
          <w:szCs w:val="24"/>
        </w:rPr>
        <w:t>Health Literacy Assessment: Medical Term Recognition Test (METER)</w:t>
      </w:r>
    </w:p>
    <w:p w14:paraId="473AACD3" w14:textId="77777777" w:rsidR="00D45741" w:rsidRDefault="00D45741" w:rsidP="00D45741">
      <w:pPr>
        <w:spacing w:line="480" w:lineRule="auto"/>
        <w:jc w:val="center"/>
        <w:rPr>
          <w:rFonts w:ascii="Times New Roman" w:hAnsi="Times New Roman" w:cs="Times New Roman"/>
          <w:sz w:val="24"/>
          <w:szCs w:val="24"/>
        </w:rPr>
      </w:pPr>
    </w:p>
    <w:p w14:paraId="31050101" w14:textId="77777777" w:rsidR="00D45741" w:rsidRDefault="00D45741" w:rsidP="00D457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80461DA" w14:textId="77777777" w:rsidR="00D45741" w:rsidRDefault="00D45741" w:rsidP="00D457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B2A9D8B" w14:textId="77777777" w:rsidR="00D45741" w:rsidRDefault="00D45741" w:rsidP="00D4574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CEAC3EC" w14:textId="77777777" w:rsidR="00D45741" w:rsidRDefault="00D45741" w:rsidP="00D4574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156B1A31" w14:textId="77777777" w:rsidR="00D45741" w:rsidRDefault="00D45741" w:rsidP="00D457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8D87B07" w14:textId="77777777" w:rsidR="00D45741" w:rsidRDefault="00D45741" w:rsidP="00D45741">
      <w:pPr>
        <w:spacing w:line="480" w:lineRule="auto"/>
        <w:rPr>
          <w:rFonts w:ascii="Times New Roman" w:hAnsi="Times New Roman" w:cs="Times New Roman"/>
          <w:sz w:val="24"/>
          <w:szCs w:val="24"/>
        </w:rPr>
      </w:pPr>
    </w:p>
    <w:p w14:paraId="33F4A258" w14:textId="77777777" w:rsidR="007421F2" w:rsidRDefault="007421F2" w:rsidP="00D45741">
      <w:pPr>
        <w:spacing w:line="480" w:lineRule="auto"/>
        <w:rPr>
          <w:rFonts w:ascii="Times New Roman" w:hAnsi="Times New Roman" w:cs="Times New Roman"/>
          <w:sz w:val="24"/>
          <w:szCs w:val="24"/>
        </w:rPr>
      </w:pPr>
    </w:p>
    <w:p w14:paraId="4B04EBE6" w14:textId="77777777" w:rsidR="007421F2" w:rsidRDefault="007421F2" w:rsidP="00D45741">
      <w:pPr>
        <w:spacing w:line="480" w:lineRule="auto"/>
        <w:rPr>
          <w:rFonts w:ascii="Times New Roman" w:hAnsi="Times New Roman" w:cs="Times New Roman"/>
          <w:sz w:val="24"/>
          <w:szCs w:val="24"/>
        </w:rPr>
      </w:pPr>
    </w:p>
    <w:p w14:paraId="16DABFE8" w14:textId="77777777" w:rsidR="007421F2" w:rsidRDefault="007421F2" w:rsidP="00D45741">
      <w:pPr>
        <w:spacing w:line="480" w:lineRule="auto"/>
        <w:rPr>
          <w:rFonts w:ascii="Times New Roman" w:hAnsi="Times New Roman" w:cs="Times New Roman"/>
          <w:sz w:val="24"/>
          <w:szCs w:val="24"/>
        </w:rPr>
      </w:pPr>
    </w:p>
    <w:p w14:paraId="6100E997" w14:textId="77777777" w:rsidR="007421F2" w:rsidRDefault="007421F2" w:rsidP="00D45741">
      <w:pPr>
        <w:spacing w:line="480" w:lineRule="auto"/>
        <w:rPr>
          <w:rFonts w:ascii="Times New Roman" w:hAnsi="Times New Roman" w:cs="Times New Roman"/>
          <w:sz w:val="24"/>
          <w:szCs w:val="24"/>
        </w:rPr>
      </w:pPr>
    </w:p>
    <w:p w14:paraId="7B0E3C8A" w14:textId="77777777" w:rsidR="007421F2" w:rsidRDefault="007421F2" w:rsidP="00D45741">
      <w:pPr>
        <w:spacing w:line="480" w:lineRule="auto"/>
        <w:rPr>
          <w:rFonts w:ascii="Times New Roman" w:hAnsi="Times New Roman" w:cs="Times New Roman"/>
          <w:sz w:val="24"/>
          <w:szCs w:val="24"/>
        </w:rPr>
      </w:pPr>
    </w:p>
    <w:p w14:paraId="6C356F8B" w14:textId="77777777" w:rsidR="007421F2" w:rsidRDefault="007421F2" w:rsidP="00D45741">
      <w:pPr>
        <w:spacing w:line="480" w:lineRule="auto"/>
        <w:rPr>
          <w:rFonts w:ascii="Times New Roman" w:hAnsi="Times New Roman" w:cs="Times New Roman"/>
          <w:sz w:val="24"/>
          <w:szCs w:val="24"/>
        </w:rPr>
      </w:pPr>
    </w:p>
    <w:p w14:paraId="5905199C" w14:textId="77777777" w:rsidR="007421F2" w:rsidRDefault="007421F2" w:rsidP="00D45741">
      <w:pPr>
        <w:spacing w:line="480" w:lineRule="auto"/>
        <w:rPr>
          <w:rFonts w:ascii="Times New Roman" w:hAnsi="Times New Roman" w:cs="Times New Roman"/>
          <w:sz w:val="24"/>
          <w:szCs w:val="24"/>
        </w:rPr>
      </w:pPr>
    </w:p>
    <w:p w14:paraId="33B46817" w14:textId="77777777" w:rsidR="007421F2" w:rsidRPr="007421F2" w:rsidRDefault="007421F2" w:rsidP="007421F2">
      <w:pPr>
        <w:spacing w:line="480" w:lineRule="auto"/>
        <w:jc w:val="center"/>
        <w:rPr>
          <w:rFonts w:ascii="Times New Roman" w:hAnsi="Times New Roman" w:cs="Times New Roman"/>
          <w:b/>
          <w:sz w:val="24"/>
          <w:szCs w:val="24"/>
        </w:rPr>
      </w:pPr>
      <w:r w:rsidRPr="007421F2">
        <w:rPr>
          <w:rFonts w:ascii="Times New Roman" w:hAnsi="Times New Roman" w:cs="Times New Roman"/>
          <w:b/>
          <w:sz w:val="24"/>
          <w:szCs w:val="24"/>
        </w:rPr>
        <w:lastRenderedPageBreak/>
        <w:t>Health Literacy Assessment: Medical Term Recognition Test (METER)</w:t>
      </w:r>
    </w:p>
    <w:p w14:paraId="2B09FBD8" w14:textId="77777777" w:rsidR="00DB7FBA" w:rsidRPr="007421F2" w:rsidRDefault="00990F62" w:rsidP="0041245A">
      <w:pPr>
        <w:spacing w:line="480" w:lineRule="auto"/>
        <w:jc w:val="both"/>
        <w:rPr>
          <w:rFonts w:ascii="Times New Roman" w:hAnsi="Times New Roman" w:cs="Times New Roman"/>
          <w:b/>
          <w:sz w:val="24"/>
          <w:szCs w:val="24"/>
        </w:rPr>
      </w:pPr>
      <w:r w:rsidRPr="007421F2">
        <w:rPr>
          <w:rFonts w:ascii="Times New Roman" w:hAnsi="Times New Roman" w:cs="Times New Roman"/>
          <w:b/>
          <w:sz w:val="24"/>
          <w:szCs w:val="24"/>
        </w:rPr>
        <w:t xml:space="preserve">A </w:t>
      </w:r>
      <w:r w:rsidR="007421F2" w:rsidRPr="007421F2">
        <w:rPr>
          <w:rFonts w:ascii="Times New Roman" w:hAnsi="Times New Roman" w:cs="Times New Roman"/>
          <w:b/>
          <w:sz w:val="24"/>
          <w:szCs w:val="24"/>
        </w:rPr>
        <w:t>Description of the Health Literacy Assessment Tool</w:t>
      </w:r>
    </w:p>
    <w:p w14:paraId="390F5DDE" w14:textId="77777777" w:rsidR="00B64670" w:rsidRPr="00CE3134" w:rsidRDefault="00B64670"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Health literacy is the degree to which an individual can obtain, process and understand basic health information and services that they might require to obtain health decisions. The Medical Term Recognition Test (METER) is a health literacy assessment tool that assesses the level at which a patient is conversant with medical terms</w:t>
      </w:r>
      <w:r w:rsidR="00052C91" w:rsidRPr="00052C91">
        <w:rPr>
          <w:rFonts w:ascii="Times New Roman" w:hAnsi="Times New Roman" w:cs="Times New Roman"/>
          <w:sz w:val="24"/>
          <w:szCs w:val="24"/>
        </w:rPr>
        <w:t xml:space="preserve"> </w:t>
      </w:r>
      <w:r w:rsidR="00052C91">
        <w:rPr>
          <w:rFonts w:ascii="Times New Roman" w:hAnsi="Times New Roman" w:cs="Times New Roman"/>
          <w:sz w:val="24"/>
          <w:szCs w:val="24"/>
        </w:rPr>
        <w:t>(Rawson et al., 2010).</w:t>
      </w:r>
      <w:r w:rsidRPr="00CE3134">
        <w:rPr>
          <w:rFonts w:ascii="Times New Roman" w:hAnsi="Times New Roman" w:cs="Times New Roman"/>
          <w:sz w:val="24"/>
          <w:szCs w:val="24"/>
        </w:rPr>
        <w:t xml:space="preserve"> The patient is given a list of terms and asked to check and identify those they think are real words. The test takes </w:t>
      </w:r>
      <w:r w:rsidR="00CF2601" w:rsidRPr="00CE3134">
        <w:rPr>
          <w:rFonts w:ascii="Times New Roman" w:hAnsi="Times New Roman" w:cs="Times New Roman"/>
          <w:sz w:val="24"/>
          <w:szCs w:val="24"/>
        </w:rPr>
        <w:t>approximately 3 minutes to complete. The test enables medical professionals to establish the knowledge level of patients on key medical terms. Based on the result of the number o</w:t>
      </w:r>
      <w:r w:rsidR="00DB5AA1">
        <w:rPr>
          <w:rFonts w:ascii="Times New Roman" w:hAnsi="Times New Roman" w:cs="Times New Roman"/>
          <w:sz w:val="24"/>
          <w:szCs w:val="24"/>
        </w:rPr>
        <w:t>f</w:t>
      </w:r>
      <w:r w:rsidR="00CF2601" w:rsidRPr="00CE3134">
        <w:rPr>
          <w:rFonts w:ascii="Times New Roman" w:hAnsi="Times New Roman" w:cs="Times New Roman"/>
          <w:sz w:val="24"/>
          <w:szCs w:val="24"/>
        </w:rPr>
        <w:t xml:space="preserve"> words recognized, the health practitioner can confirm the health literacy level of the patient. </w:t>
      </w:r>
    </w:p>
    <w:p w14:paraId="1D90E3AB" w14:textId="77777777" w:rsidR="00CF2601" w:rsidRPr="00CE3134" w:rsidRDefault="00CF2601"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The strengths of the METER include; ability to be self-administered by the patient, faster speed of administration and detailed information obtained about medical terms. The patient can self-administer the test hence increasing their confidence supposing they are not free with serving medical professional</w:t>
      </w:r>
      <w:r w:rsidR="00DB5AA1">
        <w:rPr>
          <w:rFonts w:ascii="Times New Roman" w:hAnsi="Times New Roman" w:cs="Times New Roman"/>
          <w:sz w:val="24"/>
          <w:szCs w:val="24"/>
        </w:rPr>
        <w:t>s</w:t>
      </w:r>
      <w:r w:rsidRPr="00CE3134">
        <w:rPr>
          <w:rFonts w:ascii="Times New Roman" w:hAnsi="Times New Roman" w:cs="Times New Roman"/>
          <w:sz w:val="24"/>
          <w:szCs w:val="24"/>
        </w:rPr>
        <w:t xml:space="preserve">. The METER enables the health professional to get </w:t>
      </w:r>
      <w:r w:rsidR="00DB5AA1">
        <w:rPr>
          <w:rFonts w:ascii="Times New Roman" w:hAnsi="Times New Roman" w:cs="Times New Roman"/>
          <w:sz w:val="24"/>
          <w:szCs w:val="24"/>
        </w:rPr>
        <w:t>a</w:t>
      </w:r>
      <w:r w:rsidRPr="00CE3134">
        <w:rPr>
          <w:rFonts w:ascii="Times New Roman" w:hAnsi="Times New Roman" w:cs="Times New Roman"/>
          <w:sz w:val="24"/>
          <w:szCs w:val="24"/>
        </w:rPr>
        <w:t xml:space="preserve"> large picture of the patient’s conversance with key medical terms that might be essential in making medical decisions. However, the tool might be less effective in providing cross</w:t>
      </w:r>
      <w:r w:rsidR="00DB5AA1">
        <w:rPr>
          <w:rFonts w:ascii="Times New Roman" w:hAnsi="Times New Roman" w:cs="Times New Roman"/>
          <w:sz w:val="24"/>
          <w:szCs w:val="24"/>
        </w:rPr>
        <w:t>-</w:t>
      </w:r>
      <w:r w:rsidRPr="00CE3134">
        <w:rPr>
          <w:rFonts w:ascii="Times New Roman" w:hAnsi="Times New Roman" w:cs="Times New Roman"/>
          <w:sz w:val="24"/>
          <w:szCs w:val="24"/>
        </w:rPr>
        <w:t>examination because there is no provision for the health care provider to cross</w:t>
      </w:r>
      <w:r w:rsidR="00DB5AA1">
        <w:rPr>
          <w:rFonts w:ascii="Times New Roman" w:hAnsi="Times New Roman" w:cs="Times New Roman"/>
          <w:sz w:val="24"/>
          <w:szCs w:val="24"/>
        </w:rPr>
        <w:t>-</w:t>
      </w:r>
      <w:r w:rsidRPr="00CE3134">
        <w:rPr>
          <w:rFonts w:ascii="Times New Roman" w:hAnsi="Times New Roman" w:cs="Times New Roman"/>
          <w:sz w:val="24"/>
          <w:szCs w:val="24"/>
        </w:rPr>
        <w:t>examine</w:t>
      </w:r>
      <w:r w:rsidR="00555260">
        <w:rPr>
          <w:rFonts w:ascii="Times New Roman" w:hAnsi="Times New Roman" w:cs="Times New Roman"/>
          <w:sz w:val="24"/>
          <w:szCs w:val="24"/>
        </w:rPr>
        <w:t xml:space="preserve"> the patient on certain aspects (Rawson et al., 2010).</w:t>
      </w:r>
      <w:r w:rsidR="00555260" w:rsidRPr="00CE3134">
        <w:rPr>
          <w:rFonts w:ascii="Times New Roman" w:hAnsi="Times New Roman" w:cs="Times New Roman"/>
          <w:sz w:val="24"/>
          <w:szCs w:val="24"/>
        </w:rPr>
        <w:t xml:space="preserve"> </w:t>
      </w:r>
      <w:r w:rsidRPr="00CE3134">
        <w:rPr>
          <w:rFonts w:ascii="Times New Roman" w:hAnsi="Times New Roman" w:cs="Times New Roman"/>
          <w:sz w:val="24"/>
          <w:szCs w:val="24"/>
        </w:rPr>
        <w:t xml:space="preserve"> </w:t>
      </w:r>
    </w:p>
    <w:p w14:paraId="5A7ADEAD" w14:textId="77777777" w:rsidR="00990F62" w:rsidRPr="00CE3134" w:rsidRDefault="00990F62" w:rsidP="0041245A">
      <w:pPr>
        <w:spacing w:line="480" w:lineRule="auto"/>
        <w:jc w:val="both"/>
        <w:rPr>
          <w:rFonts w:ascii="Times New Roman" w:hAnsi="Times New Roman" w:cs="Times New Roman"/>
          <w:b/>
          <w:sz w:val="24"/>
          <w:szCs w:val="24"/>
        </w:rPr>
      </w:pPr>
      <w:r w:rsidRPr="00CE3134">
        <w:rPr>
          <w:rFonts w:ascii="Times New Roman" w:hAnsi="Times New Roman" w:cs="Times New Roman"/>
          <w:b/>
          <w:sz w:val="24"/>
          <w:szCs w:val="24"/>
        </w:rPr>
        <w:t xml:space="preserve">Summary </w:t>
      </w:r>
      <w:r w:rsidR="007421F2" w:rsidRPr="00CE3134">
        <w:rPr>
          <w:rFonts w:ascii="Times New Roman" w:hAnsi="Times New Roman" w:cs="Times New Roman"/>
          <w:b/>
          <w:sz w:val="24"/>
          <w:szCs w:val="24"/>
        </w:rPr>
        <w:t>of Findings of Your Self-Assessment, Including Ease of Use and Overall Experience</w:t>
      </w:r>
    </w:p>
    <w:p w14:paraId="36BD7E98" w14:textId="77777777" w:rsidR="007357F3" w:rsidRPr="00CE3134" w:rsidRDefault="007357F3"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 xml:space="preserve">METER is practical in measuring </w:t>
      </w:r>
      <w:r w:rsidR="00DB5AA1">
        <w:rPr>
          <w:rFonts w:ascii="Times New Roman" w:hAnsi="Times New Roman" w:cs="Times New Roman"/>
          <w:sz w:val="24"/>
          <w:szCs w:val="24"/>
        </w:rPr>
        <w:t xml:space="preserve">the </w:t>
      </w:r>
      <w:r w:rsidRPr="00CE3134">
        <w:rPr>
          <w:rFonts w:ascii="Times New Roman" w:hAnsi="Times New Roman" w:cs="Times New Roman"/>
          <w:sz w:val="24"/>
          <w:szCs w:val="24"/>
        </w:rPr>
        <w:t xml:space="preserve">health literacy skills of patients in clinical settings. The meter is administered as quickly as REALM. There </w:t>
      </w:r>
      <w:r w:rsidR="00DB5AA1">
        <w:rPr>
          <w:rFonts w:ascii="Times New Roman" w:hAnsi="Times New Roman" w:cs="Times New Roman"/>
          <w:sz w:val="24"/>
          <w:szCs w:val="24"/>
        </w:rPr>
        <w:t>are</w:t>
      </w:r>
      <w:r w:rsidRPr="00CE3134">
        <w:rPr>
          <w:rFonts w:ascii="Times New Roman" w:hAnsi="Times New Roman" w:cs="Times New Roman"/>
          <w:sz w:val="24"/>
          <w:szCs w:val="24"/>
        </w:rPr>
        <w:t xml:space="preserve"> minimum instructions and </w:t>
      </w:r>
      <w:r w:rsidRPr="00CE3134">
        <w:rPr>
          <w:rFonts w:ascii="Times New Roman" w:hAnsi="Times New Roman" w:cs="Times New Roman"/>
          <w:sz w:val="24"/>
          <w:szCs w:val="24"/>
        </w:rPr>
        <w:lastRenderedPageBreak/>
        <w:t xml:space="preserve">involvement of practitioners. Patients have higher autonomy while using the METER tool. The tool highly correlates with </w:t>
      </w:r>
      <w:r w:rsidR="00DB5AA1">
        <w:rPr>
          <w:rFonts w:ascii="Times New Roman" w:hAnsi="Times New Roman" w:cs="Times New Roman"/>
          <w:sz w:val="24"/>
          <w:szCs w:val="24"/>
        </w:rPr>
        <w:t xml:space="preserve">the </w:t>
      </w:r>
      <w:r w:rsidRPr="00CE3134">
        <w:rPr>
          <w:rFonts w:ascii="Times New Roman" w:hAnsi="Times New Roman" w:cs="Times New Roman"/>
          <w:sz w:val="24"/>
          <w:szCs w:val="24"/>
        </w:rPr>
        <w:t xml:space="preserve">REALM. METER is associated with improved cardiovascular health and improved neuropsychological test performance. METER Provides a vast information bank for the clinical officer to </w:t>
      </w:r>
      <w:r w:rsidR="003C3A5C" w:rsidRPr="00CE3134">
        <w:rPr>
          <w:rFonts w:ascii="Times New Roman" w:hAnsi="Times New Roman" w:cs="Times New Roman"/>
          <w:sz w:val="24"/>
          <w:szCs w:val="24"/>
        </w:rPr>
        <w:t>guide the patient about their health status.</w:t>
      </w:r>
    </w:p>
    <w:p w14:paraId="1EAE6EB4" w14:textId="77777777" w:rsidR="003C3A5C" w:rsidRPr="00CE3134" w:rsidRDefault="003C3A5C"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 xml:space="preserve">METER is easy to use because it is direct and simple. A list is provided with some medical words. The provided words are associated with body parts or functions, types of diseases, or things that determine the state of one’s health. Patients are asked to mark the words that they think are real words and not guess. The process is easy to grasp and apply. My experience with the process was very friendly. I recognized a couple of words and marked them. </w:t>
      </w:r>
      <w:r w:rsidR="00DB5AA1">
        <w:rPr>
          <w:rFonts w:ascii="Times New Roman" w:hAnsi="Times New Roman" w:cs="Times New Roman"/>
          <w:sz w:val="24"/>
          <w:szCs w:val="24"/>
        </w:rPr>
        <w:t>Some words</w:t>
      </w:r>
      <w:r w:rsidRPr="00CE3134">
        <w:rPr>
          <w:rFonts w:ascii="Times New Roman" w:hAnsi="Times New Roman" w:cs="Times New Roman"/>
          <w:sz w:val="24"/>
          <w:szCs w:val="24"/>
        </w:rPr>
        <w:t xml:space="preserve"> were not medial terms according to my analysis hence I skipped the</w:t>
      </w:r>
      <w:r w:rsidR="00052C91">
        <w:rPr>
          <w:rFonts w:ascii="Times New Roman" w:hAnsi="Times New Roman" w:cs="Times New Roman"/>
          <w:sz w:val="24"/>
          <w:szCs w:val="24"/>
        </w:rPr>
        <w:t>m (</w:t>
      </w:r>
      <w:proofErr w:type="spellStart"/>
      <w:r w:rsidR="00052C91">
        <w:rPr>
          <w:rFonts w:ascii="Times New Roman" w:eastAsia="Times New Roman" w:hAnsi="Times New Roman" w:cs="Times New Roman"/>
          <w:sz w:val="24"/>
          <w:szCs w:val="24"/>
        </w:rPr>
        <w:t>Pelikan</w:t>
      </w:r>
      <w:proofErr w:type="spellEnd"/>
      <w:r w:rsidR="00052C91">
        <w:rPr>
          <w:rFonts w:ascii="Times New Roman" w:eastAsia="Times New Roman" w:hAnsi="Times New Roman" w:cs="Times New Roman"/>
          <w:sz w:val="24"/>
          <w:szCs w:val="24"/>
        </w:rPr>
        <w:t xml:space="preserve">, &amp; </w:t>
      </w:r>
      <w:proofErr w:type="spellStart"/>
      <w:r w:rsidR="00052C91">
        <w:rPr>
          <w:rFonts w:ascii="Times New Roman" w:eastAsia="Times New Roman" w:hAnsi="Times New Roman" w:cs="Times New Roman"/>
          <w:sz w:val="24"/>
          <w:szCs w:val="24"/>
        </w:rPr>
        <w:t>Ganahl</w:t>
      </w:r>
      <w:proofErr w:type="spellEnd"/>
      <w:r w:rsidR="00052C91">
        <w:rPr>
          <w:rFonts w:ascii="Times New Roman" w:eastAsia="Times New Roman" w:hAnsi="Times New Roman" w:cs="Times New Roman"/>
          <w:sz w:val="24"/>
          <w:szCs w:val="24"/>
        </w:rPr>
        <w:t xml:space="preserve">, </w:t>
      </w:r>
      <w:r w:rsidR="00052C91" w:rsidRPr="0046052F">
        <w:rPr>
          <w:rFonts w:ascii="Times New Roman" w:eastAsia="Times New Roman" w:hAnsi="Times New Roman" w:cs="Times New Roman"/>
          <w:sz w:val="24"/>
          <w:szCs w:val="24"/>
        </w:rPr>
        <w:t>2017).</w:t>
      </w:r>
    </w:p>
    <w:p w14:paraId="24D9AEEF" w14:textId="77777777" w:rsidR="00990F62" w:rsidRPr="00CE3134" w:rsidRDefault="00990F62" w:rsidP="0041245A">
      <w:pPr>
        <w:spacing w:line="480" w:lineRule="auto"/>
        <w:jc w:val="both"/>
        <w:rPr>
          <w:rFonts w:ascii="Times New Roman" w:hAnsi="Times New Roman" w:cs="Times New Roman"/>
          <w:b/>
          <w:sz w:val="24"/>
          <w:szCs w:val="24"/>
        </w:rPr>
      </w:pPr>
      <w:r w:rsidRPr="00CE3134">
        <w:rPr>
          <w:rFonts w:ascii="Times New Roman" w:hAnsi="Times New Roman" w:cs="Times New Roman"/>
          <w:b/>
          <w:sz w:val="24"/>
          <w:szCs w:val="24"/>
        </w:rPr>
        <w:t xml:space="preserve">Outline </w:t>
      </w:r>
      <w:r w:rsidR="007421F2" w:rsidRPr="00CE3134">
        <w:rPr>
          <w:rFonts w:ascii="Times New Roman" w:hAnsi="Times New Roman" w:cs="Times New Roman"/>
          <w:b/>
          <w:sz w:val="24"/>
          <w:szCs w:val="24"/>
        </w:rPr>
        <w:t>of How Your Results Can Help in Understanding, Assessing and Improving Health Literacy for Others</w:t>
      </w:r>
    </w:p>
    <w:p w14:paraId="4E18BB80" w14:textId="77777777" w:rsidR="003C3A5C" w:rsidRPr="00CE3134" w:rsidRDefault="00811A83"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The ability to understand the health literacy levels of patients is very vital in improving their health outcomes. My results can be used by analysts to determine the health literacy levels of patients who might have my level of education and exposure to health issues. The information is vital in increasing the overall understanding of how medical literacy should be administered and improved. The results reveal that patients are tested better if they are given some degree of autonomy. The results reveal that patients who use the METER for health literacy assessment have more confidence in answering their question</w:t>
      </w:r>
      <w:r w:rsidR="00DB5AA1">
        <w:rPr>
          <w:rFonts w:ascii="Times New Roman" w:hAnsi="Times New Roman" w:cs="Times New Roman"/>
          <w:sz w:val="24"/>
          <w:szCs w:val="24"/>
        </w:rPr>
        <w:t>s</w:t>
      </w:r>
      <w:r w:rsidRPr="00CE3134">
        <w:rPr>
          <w:rFonts w:ascii="Times New Roman" w:hAnsi="Times New Roman" w:cs="Times New Roman"/>
          <w:sz w:val="24"/>
          <w:szCs w:val="24"/>
        </w:rPr>
        <w:t xml:space="preserve"> without fear that they will be judged or intimidated.  Patients can get embarrassed when directly interviewed by clinical officers about their health literacy. METER provides room for more patient participation without significant interference with the medical practitioners. </w:t>
      </w:r>
    </w:p>
    <w:p w14:paraId="25DDEB94" w14:textId="77777777" w:rsidR="00811A83" w:rsidRPr="00CE3134" w:rsidRDefault="00432FF3"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lastRenderedPageBreak/>
        <w:t xml:space="preserve">It is important to note that even people with fine literacy skills can fail to understand healthcare information in a challenge. Medical vocabulary, basic health concepts and how the body functions can be hard to understand. The METER test gives patients room for learning more since the health officers will share more information on concepts that they did not find correctly. </w:t>
      </w:r>
    </w:p>
    <w:p w14:paraId="4DA34A95" w14:textId="77777777" w:rsidR="00990F62" w:rsidRPr="00CE3134" w:rsidRDefault="00432FF3" w:rsidP="0041245A">
      <w:pPr>
        <w:spacing w:line="480" w:lineRule="auto"/>
        <w:jc w:val="both"/>
        <w:rPr>
          <w:rFonts w:ascii="Times New Roman" w:hAnsi="Times New Roman" w:cs="Times New Roman"/>
          <w:b/>
          <w:sz w:val="24"/>
          <w:szCs w:val="24"/>
        </w:rPr>
      </w:pPr>
      <w:r w:rsidRPr="00CE3134">
        <w:rPr>
          <w:rFonts w:ascii="Times New Roman" w:hAnsi="Times New Roman" w:cs="Times New Roman"/>
          <w:b/>
          <w:sz w:val="24"/>
          <w:szCs w:val="24"/>
        </w:rPr>
        <w:t xml:space="preserve">A </w:t>
      </w:r>
      <w:r w:rsidR="007421F2" w:rsidRPr="00CE3134">
        <w:rPr>
          <w:rFonts w:ascii="Times New Roman" w:hAnsi="Times New Roman" w:cs="Times New Roman"/>
          <w:b/>
          <w:sz w:val="24"/>
          <w:szCs w:val="24"/>
        </w:rPr>
        <w:t xml:space="preserve">Description of One Evidence-Based Strategy for </w:t>
      </w:r>
      <w:r w:rsidR="007421F2">
        <w:rPr>
          <w:rFonts w:ascii="Times New Roman" w:hAnsi="Times New Roman" w:cs="Times New Roman"/>
          <w:b/>
          <w:sz w:val="24"/>
          <w:szCs w:val="24"/>
        </w:rPr>
        <w:t xml:space="preserve">The </w:t>
      </w:r>
      <w:r w:rsidR="007421F2" w:rsidRPr="00CE3134">
        <w:rPr>
          <w:rFonts w:ascii="Times New Roman" w:hAnsi="Times New Roman" w:cs="Times New Roman"/>
          <w:b/>
          <w:sz w:val="24"/>
          <w:szCs w:val="24"/>
        </w:rPr>
        <w:t>Development of Health Messages That Would Be Beneficial for Those with Low Health Literacy</w:t>
      </w:r>
    </w:p>
    <w:p w14:paraId="0C710A5A" w14:textId="77777777" w:rsidR="00432FF3" w:rsidRPr="007421F2" w:rsidRDefault="00432FF3" w:rsidP="0041245A">
      <w:pPr>
        <w:spacing w:line="480" w:lineRule="auto"/>
        <w:jc w:val="both"/>
        <w:rPr>
          <w:rFonts w:ascii="Times New Roman" w:hAnsi="Times New Roman" w:cs="Times New Roman"/>
          <w:b/>
          <w:i/>
          <w:sz w:val="24"/>
          <w:szCs w:val="24"/>
        </w:rPr>
      </w:pPr>
      <w:r w:rsidRPr="007421F2">
        <w:rPr>
          <w:rFonts w:ascii="Times New Roman" w:hAnsi="Times New Roman" w:cs="Times New Roman"/>
          <w:b/>
          <w:i/>
          <w:sz w:val="24"/>
          <w:szCs w:val="24"/>
        </w:rPr>
        <w:t xml:space="preserve">Using </w:t>
      </w:r>
      <w:r w:rsidR="007421F2" w:rsidRPr="007421F2">
        <w:rPr>
          <w:rFonts w:ascii="Times New Roman" w:hAnsi="Times New Roman" w:cs="Times New Roman"/>
          <w:b/>
          <w:i/>
          <w:sz w:val="24"/>
          <w:szCs w:val="24"/>
        </w:rPr>
        <w:t>Both Oral and Printed Information to Increase Communication in A More Productive Environment.</w:t>
      </w:r>
    </w:p>
    <w:p w14:paraId="67A6D877" w14:textId="77777777" w:rsidR="000F34DD" w:rsidRPr="00CE3134" w:rsidRDefault="000F34DD"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Patients with low health literacy standards many times have problems following verbal instruction given by health care providers. Research has established that most patients understand approximately half the information provided. Providers should speak slowly and reduce the quantity of advice given to increase retention. Practitioners should also be very clear on the information they decide to give patients. For example, if the instruction requires the patient to take the drug twice a day. The patient should be informed</w:t>
      </w:r>
      <w:r w:rsidR="00DB5AA1">
        <w:rPr>
          <w:rFonts w:ascii="Times New Roman" w:hAnsi="Times New Roman" w:cs="Times New Roman"/>
          <w:sz w:val="24"/>
          <w:szCs w:val="24"/>
        </w:rPr>
        <w:t xml:space="preserve"> of</w:t>
      </w:r>
      <w:r w:rsidRPr="00CE3134">
        <w:rPr>
          <w:rFonts w:ascii="Times New Roman" w:hAnsi="Times New Roman" w:cs="Times New Roman"/>
          <w:sz w:val="24"/>
          <w:szCs w:val="24"/>
        </w:rPr>
        <w:t xml:space="preserve"> the specific time when they are supposed</w:t>
      </w:r>
      <w:r w:rsidR="00052C91">
        <w:rPr>
          <w:rFonts w:ascii="Times New Roman" w:hAnsi="Times New Roman" w:cs="Times New Roman"/>
          <w:sz w:val="24"/>
          <w:szCs w:val="24"/>
        </w:rPr>
        <w:t xml:space="preserve"> to take the drugs (Cornett, </w:t>
      </w:r>
      <w:r w:rsidR="00052C91" w:rsidRPr="00CE3134">
        <w:rPr>
          <w:rFonts w:ascii="Times New Roman" w:hAnsi="Times New Roman" w:cs="Times New Roman"/>
          <w:sz w:val="24"/>
          <w:szCs w:val="24"/>
        </w:rPr>
        <w:t>2009).</w:t>
      </w:r>
    </w:p>
    <w:p w14:paraId="06CB28CC" w14:textId="77777777" w:rsidR="000F34DD" w:rsidRPr="00CE3134" w:rsidRDefault="000F34DD" w:rsidP="0041245A">
      <w:pPr>
        <w:spacing w:line="480" w:lineRule="auto"/>
        <w:ind w:firstLine="720"/>
        <w:jc w:val="both"/>
        <w:rPr>
          <w:rFonts w:ascii="Times New Roman" w:hAnsi="Times New Roman" w:cs="Times New Roman"/>
          <w:sz w:val="24"/>
          <w:szCs w:val="24"/>
        </w:rPr>
      </w:pPr>
      <w:r w:rsidRPr="00CE3134">
        <w:rPr>
          <w:rFonts w:ascii="Times New Roman" w:hAnsi="Times New Roman" w:cs="Times New Roman"/>
          <w:sz w:val="24"/>
          <w:szCs w:val="24"/>
        </w:rPr>
        <w:t>Health messages given in verbal language should be reinforced with printed instructional materials. These materials should include visual descriptions, models and illustrations. The tools should not replace personal interaction but rather act as reinforcement and a reminder to the patient</w:t>
      </w:r>
      <w:r w:rsidR="00052C91" w:rsidRPr="00052C91">
        <w:rPr>
          <w:rFonts w:ascii="Times New Roman" w:eastAsia="Times New Roman" w:hAnsi="Times New Roman" w:cs="Times New Roman"/>
          <w:sz w:val="24"/>
          <w:szCs w:val="24"/>
        </w:rPr>
        <w:t xml:space="preserve"> </w:t>
      </w:r>
      <w:r w:rsidR="00052C91">
        <w:rPr>
          <w:rFonts w:ascii="Times New Roman" w:eastAsia="Times New Roman" w:hAnsi="Times New Roman" w:cs="Times New Roman"/>
          <w:sz w:val="24"/>
          <w:szCs w:val="24"/>
        </w:rPr>
        <w:t>(</w:t>
      </w:r>
      <w:r w:rsidR="00052C91" w:rsidRPr="0046052F">
        <w:rPr>
          <w:rFonts w:ascii="Times New Roman" w:eastAsia="Times New Roman" w:hAnsi="Times New Roman" w:cs="Times New Roman"/>
          <w:sz w:val="24"/>
          <w:szCs w:val="24"/>
        </w:rPr>
        <w:t>Hawkins</w:t>
      </w:r>
      <w:r w:rsidR="00052C91">
        <w:rPr>
          <w:rFonts w:ascii="Times New Roman" w:eastAsia="Times New Roman" w:hAnsi="Times New Roman" w:cs="Times New Roman"/>
          <w:sz w:val="24"/>
          <w:szCs w:val="24"/>
        </w:rPr>
        <w:t xml:space="preserve"> et al.</w:t>
      </w:r>
      <w:r w:rsidR="00052C91" w:rsidRPr="0046052F">
        <w:rPr>
          <w:rFonts w:ascii="Times New Roman" w:eastAsia="Times New Roman" w:hAnsi="Times New Roman" w:cs="Times New Roman"/>
          <w:sz w:val="24"/>
          <w:szCs w:val="24"/>
        </w:rPr>
        <w:t>,</w:t>
      </w:r>
      <w:r w:rsidR="00052C91">
        <w:rPr>
          <w:rFonts w:ascii="Times New Roman" w:hAnsi="Times New Roman" w:cs="Times New Roman"/>
          <w:sz w:val="24"/>
          <w:szCs w:val="24"/>
        </w:rPr>
        <w:t xml:space="preserve"> 2016).</w:t>
      </w:r>
      <w:r w:rsidRPr="00CE3134">
        <w:rPr>
          <w:rFonts w:ascii="Times New Roman" w:hAnsi="Times New Roman" w:cs="Times New Roman"/>
          <w:sz w:val="24"/>
          <w:szCs w:val="24"/>
        </w:rPr>
        <w:t xml:space="preserve"> </w:t>
      </w:r>
      <w:r w:rsidR="00B60EB5" w:rsidRPr="00CE3134">
        <w:rPr>
          <w:rFonts w:ascii="Times New Roman" w:hAnsi="Times New Roman" w:cs="Times New Roman"/>
          <w:sz w:val="24"/>
          <w:szCs w:val="24"/>
        </w:rPr>
        <w:t>Materials should be written in p</w:t>
      </w:r>
      <w:r w:rsidR="00DB5AA1">
        <w:rPr>
          <w:rFonts w:ascii="Times New Roman" w:hAnsi="Times New Roman" w:cs="Times New Roman"/>
          <w:sz w:val="24"/>
          <w:szCs w:val="24"/>
        </w:rPr>
        <w:t>l</w:t>
      </w:r>
      <w:r w:rsidR="00B60EB5" w:rsidRPr="00CE3134">
        <w:rPr>
          <w:rFonts w:ascii="Times New Roman" w:hAnsi="Times New Roman" w:cs="Times New Roman"/>
          <w:sz w:val="24"/>
          <w:szCs w:val="24"/>
        </w:rPr>
        <w:t xml:space="preserve">ain language and reinforced by pictures that often attract the attention of many readers especially those with low health literacy skills.  Providing health information using pictures improves the comprehension of the learners more so </w:t>
      </w:r>
      <w:r w:rsidR="00B60EB5" w:rsidRPr="00CE3134">
        <w:rPr>
          <w:rFonts w:ascii="Times New Roman" w:hAnsi="Times New Roman" w:cs="Times New Roman"/>
          <w:sz w:val="24"/>
          <w:szCs w:val="24"/>
        </w:rPr>
        <w:lastRenderedPageBreak/>
        <w:t xml:space="preserve">when information with spatial relationships is presented. This would be very beneficial to patients with low health literacy. </w:t>
      </w:r>
    </w:p>
    <w:p w14:paraId="3AE8CC3D" w14:textId="77777777" w:rsidR="00D27418" w:rsidRDefault="00D27418" w:rsidP="0041245A">
      <w:pPr>
        <w:spacing w:line="480" w:lineRule="auto"/>
        <w:jc w:val="both"/>
        <w:rPr>
          <w:rFonts w:ascii="Times New Roman" w:hAnsi="Times New Roman" w:cs="Times New Roman"/>
          <w:sz w:val="24"/>
          <w:szCs w:val="24"/>
        </w:rPr>
      </w:pPr>
    </w:p>
    <w:p w14:paraId="0FF0077F" w14:textId="77777777" w:rsidR="007421F2" w:rsidRDefault="007421F2" w:rsidP="0041245A">
      <w:pPr>
        <w:spacing w:line="480" w:lineRule="auto"/>
        <w:jc w:val="both"/>
        <w:rPr>
          <w:rFonts w:ascii="Times New Roman" w:hAnsi="Times New Roman" w:cs="Times New Roman"/>
          <w:sz w:val="24"/>
          <w:szCs w:val="24"/>
        </w:rPr>
      </w:pPr>
    </w:p>
    <w:p w14:paraId="065C439F" w14:textId="77777777" w:rsidR="007421F2" w:rsidRDefault="007421F2" w:rsidP="00CE3134">
      <w:pPr>
        <w:spacing w:line="480" w:lineRule="auto"/>
        <w:rPr>
          <w:rFonts w:ascii="Times New Roman" w:hAnsi="Times New Roman" w:cs="Times New Roman"/>
          <w:sz w:val="24"/>
          <w:szCs w:val="24"/>
        </w:rPr>
      </w:pPr>
      <w:bookmarkStart w:id="0" w:name="_GoBack"/>
      <w:bookmarkEnd w:id="0"/>
    </w:p>
    <w:p w14:paraId="1C9ACBE2" w14:textId="77777777" w:rsidR="007421F2" w:rsidRDefault="007421F2" w:rsidP="00CE3134">
      <w:pPr>
        <w:spacing w:line="480" w:lineRule="auto"/>
        <w:rPr>
          <w:rFonts w:ascii="Times New Roman" w:hAnsi="Times New Roman" w:cs="Times New Roman"/>
          <w:sz w:val="24"/>
          <w:szCs w:val="24"/>
        </w:rPr>
      </w:pPr>
    </w:p>
    <w:p w14:paraId="798C5B83" w14:textId="77777777" w:rsidR="007421F2" w:rsidRDefault="007421F2" w:rsidP="00CE3134">
      <w:pPr>
        <w:spacing w:line="480" w:lineRule="auto"/>
        <w:rPr>
          <w:rFonts w:ascii="Times New Roman" w:hAnsi="Times New Roman" w:cs="Times New Roman"/>
          <w:sz w:val="24"/>
          <w:szCs w:val="24"/>
        </w:rPr>
      </w:pPr>
    </w:p>
    <w:p w14:paraId="189FBC8F" w14:textId="77777777" w:rsidR="007421F2" w:rsidRDefault="007421F2" w:rsidP="00CE3134">
      <w:pPr>
        <w:spacing w:line="480" w:lineRule="auto"/>
        <w:rPr>
          <w:rFonts w:ascii="Times New Roman" w:hAnsi="Times New Roman" w:cs="Times New Roman"/>
          <w:sz w:val="24"/>
          <w:szCs w:val="24"/>
        </w:rPr>
      </w:pPr>
    </w:p>
    <w:p w14:paraId="4311791D" w14:textId="77777777" w:rsidR="007421F2" w:rsidRDefault="007421F2" w:rsidP="00CE3134">
      <w:pPr>
        <w:spacing w:line="480" w:lineRule="auto"/>
        <w:rPr>
          <w:rFonts w:ascii="Times New Roman" w:hAnsi="Times New Roman" w:cs="Times New Roman"/>
          <w:sz w:val="24"/>
          <w:szCs w:val="24"/>
        </w:rPr>
      </w:pPr>
    </w:p>
    <w:p w14:paraId="10602C19" w14:textId="77777777" w:rsidR="007421F2" w:rsidRDefault="007421F2" w:rsidP="00CE3134">
      <w:pPr>
        <w:spacing w:line="480" w:lineRule="auto"/>
        <w:rPr>
          <w:rFonts w:ascii="Times New Roman" w:hAnsi="Times New Roman" w:cs="Times New Roman"/>
          <w:sz w:val="24"/>
          <w:szCs w:val="24"/>
        </w:rPr>
      </w:pPr>
    </w:p>
    <w:p w14:paraId="54887766" w14:textId="77777777" w:rsidR="007421F2" w:rsidRDefault="007421F2" w:rsidP="00CE3134">
      <w:pPr>
        <w:spacing w:line="480" w:lineRule="auto"/>
        <w:rPr>
          <w:rFonts w:ascii="Times New Roman" w:hAnsi="Times New Roman" w:cs="Times New Roman"/>
          <w:sz w:val="24"/>
          <w:szCs w:val="24"/>
        </w:rPr>
      </w:pPr>
    </w:p>
    <w:p w14:paraId="1259665D" w14:textId="77777777" w:rsidR="007421F2" w:rsidRDefault="007421F2" w:rsidP="00CE3134">
      <w:pPr>
        <w:spacing w:line="480" w:lineRule="auto"/>
        <w:rPr>
          <w:rFonts w:ascii="Times New Roman" w:hAnsi="Times New Roman" w:cs="Times New Roman"/>
          <w:sz w:val="24"/>
          <w:szCs w:val="24"/>
        </w:rPr>
      </w:pPr>
    </w:p>
    <w:p w14:paraId="0AB8BD41" w14:textId="77777777" w:rsidR="007421F2" w:rsidRDefault="007421F2" w:rsidP="00CE3134">
      <w:pPr>
        <w:spacing w:line="480" w:lineRule="auto"/>
        <w:rPr>
          <w:rFonts w:ascii="Times New Roman" w:hAnsi="Times New Roman" w:cs="Times New Roman"/>
          <w:sz w:val="24"/>
          <w:szCs w:val="24"/>
        </w:rPr>
      </w:pPr>
    </w:p>
    <w:p w14:paraId="6C411451" w14:textId="77777777" w:rsidR="007421F2" w:rsidRDefault="007421F2" w:rsidP="00CE3134">
      <w:pPr>
        <w:spacing w:line="480" w:lineRule="auto"/>
        <w:rPr>
          <w:rFonts w:ascii="Times New Roman" w:hAnsi="Times New Roman" w:cs="Times New Roman"/>
          <w:sz w:val="24"/>
          <w:szCs w:val="24"/>
        </w:rPr>
      </w:pPr>
    </w:p>
    <w:p w14:paraId="17B55FFD" w14:textId="77777777" w:rsidR="007421F2" w:rsidRDefault="007421F2" w:rsidP="00CE3134">
      <w:pPr>
        <w:spacing w:line="480" w:lineRule="auto"/>
        <w:rPr>
          <w:rFonts w:ascii="Times New Roman" w:hAnsi="Times New Roman" w:cs="Times New Roman"/>
          <w:sz w:val="24"/>
          <w:szCs w:val="24"/>
        </w:rPr>
      </w:pPr>
    </w:p>
    <w:p w14:paraId="24302A6E" w14:textId="77777777" w:rsidR="007421F2" w:rsidRDefault="007421F2" w:rsidP="00CE3134">
      <w:pPr>
        <w:spacing w:line="480" w:lineRule="auto"/>
        <w:rPr>
          <w:rFonts w:ascii="Times New Roman" w:hAnsi="Times New Roman" w:cs="Times New Roman"/>
          <w:sz w:val="24"/>
          <w:szCs w:val="24"/>
        </w:rPr>
      </w:pPr>
    </w:p>
    <w:p w14:paraId="66D8764E" w14:textId="77777777" w:rsidR="007421F2" w:rsidRDefault="007421F2" w:rsidP="00CE3134">
      <w:pPr>
        <w:spacing w:line="480" w:lineRule="auto"/>
        <w:rPr>
          <w:rFonts w:ascii="Times New Roman" w:hAnsi="Times New Roman" w:cs="Times New Roman"/>
          <w:sz w:val="24"/>
          <w:szCs w:val="24"/>
        </w:rPr>
      </w:pPr>
    </w:p>
    <w:p w14:paraId="193F7EF5" w14:textId="77777777" w:rsidR="007421F2" w:rsidRDefault="007421F2" w:rsidP="00CE3134">
      <w:pPr>
        <w:spacing w:line="480" w:lineRule="auto"/>
        <w:rPr>
          <w:rFonts w:ascii="Times New Roman" w:hAnsi="Times New Roman" w:cs="Times New Roman"/>
          <w:sz w:val="24"/>
          <w:szCs w:val="24"/>
        </w:rPr>
      </w:pPr>
    </w:p>
    <w:p w14:paraId="33F630B5" w14:textId="77777777" w:rsidR="007421F2" w:rsidRPr="00CE3134" w:rsidRDefault="007421F2" w:rsidP="00CE3134">
      <w:pPr>
        <w:spacing w:line="480" w:lineRule="auto"/>
        <w:rPr>
          <w:rFonts w:ascii="Times New Roman" w:hAnsi="Times New Roman" w:cs="Times New Roman"/>
          <w:sz w:val="24"/>
          <w:szCs w:val="24"/>
        </w:rPr>
      </w:pPr>
    </w:p>
    <w:p w14:paraId="06B74FF9" w14:textId="77777777" w:rsidR="00D27418" w:rsidRPr="00CE3134" w:rsidRDefault="00D27418" w:rsidP="007421F2">
      <w:pPr>
        <w:spacing w:line="480" w:lineRule="auto"/>
        <w:jc w:val="center"/>
        <w:rPr>
          <w:rFonts w:ascii="Times New Roman" w:hAnsi="Times New Roman" w:cs="Times New Roman"/>
          <w:sz w:val="24"/>
          <w:szCs w:val="24"/>
        </w:rPr>
      </w:pPr>
      <w:r w:rsidRPr="00CE3134">
        <w:rPr>
          <w:rFonts w:ascii="Times New Roman" w:hAnsi="Times New Roman" w:cs="Times New Roman"/>
          <w:sz w:val="24"/>
          <w:szCs w:val="24"/>
        </w:rPr>
        <w:lastRenderedPageBreak/>
        <w:t>References</w:t>
      </w:r>
    </w:p>
    <w:p w14:paraId="4183AA1F" w14:textId="77777777" w:rsidR="00D27418" w:rsidRPr="00CE3134" w:rsidRDefault="00D27418" w:rsidP="00CE3134">
      <w:pPr>
        <w:spacing w:line="480" w:lineRule="auto"/>
        <w:rPr>
          <w:rFonts w:ascii="Times New Roman" w:hAnsi="Times New Roman" w:cs="Times New Roman"/>
          <w:sz w:val="24"/>
          <w:szCs w:val="24"/>
        </w:rPr>
      </w:pPr>
      <w:r w:rsidRPr="00CE3134">
        <w:rPr>
          <w:rFonts w:ascii="Times New Roman" w:hAnsi="Times New Roman" w:cs="Times New Roman"/>
          <w:sz w:val="24"/>
          <w:szCs w:val="24"/>
        </w:rPr>
        <w:t xml:space="preserve">Cornett, S. (2009). Assessing and addressing health literacy. </w:t>
      </w:r>
      <w:r w:rsidRPr="00CE3134">
        <w:rPr>
          <w:rFonts w:ascii="Times New Roman" w:hAnsi="Times New Roman" w:cs="Times New Roman"/>
          <w:i/>
          <w:iCs/>
          <w:sz w:val="24"/>
          <w:szCs w:val="24"/>
        </w:rPr>
        <w:t>Online Journal of Issues in Nursing</w:t>
      </w:r>
      <w:r w:rsidRPr="00CE3134">
        <w:rPr>
          <w:rFonts w:ascii="Times New Roman" w:hAnsi="Times New Roman" w:cs="Times New Roman"/>
          <w:sz w:val="24"/>
          <w:szCs w:val="24"/>
        </w:rPr>
        <w:t xml:space="preserve">, </w:t>
      </w:r>
      <w:r w:rsidR="0046052F" w:rsidRPr="00CE3134">
        <w:rPr>
          <w:rFonts w:ascii="Times New Roman" w:hAnsi="Times New Roman" w:cs="Times New Roman"/>
          <w:sz w:val="24"/>
          <w:szCs w:val="24"/>
        </w:rPr>
        <w:tab/>
      </w:r>
      <w:r w:rsidRPr="00CE3134">
        <w:rPr>
          <w:rFonts w:ascii="Times New Roman" w:hAnsi="Times New Roman" w:cs="Times New Roman"/>
          <w:i/>
          <w:iCs/>
          <w:sz w:val="24"/>
          <w:szCs w:val="24"/>
        </w:rPr>
        <w:t>14</w:t>
      </w:r>
      <w:r w:rsidRPr="00CE3134">
        <w:rPr>
          <w:rFonts w:ascii="Times New Roman" w:hAnsi="Times New Roman" w:cs="Times New Roman"/>
          <w:sz w:val="24"/>
          <w:szCs w:val="24"/>
        </w:rPr>
        <w:t xml:space="preserve">(3). </w:t>
      </w:r>
      <w:proofErr w:type="spellStart"/>
      <w:r w:rsidR="009A3B71">
        <w:rPr>
          <w:rStyle w:val="Strong"/>
          <w:rFonts w:ascii="Times New Roman" w:hAnsi="Times New Roman" w:cs="Times New Roman"/>
          <w:b w:val="0"/>
          <w:sz w:val="24"/>
          <w:szCs w:val="24"/>
        </w:rPr>
        <w:t>doi</w:t>
      </w:r>
      <w:proofErr w:type="spellEnd"/>
      <w:r w:rsidRPr="00CE3134">
        <w:rPr>
          <w:rStyle w:val="Strong"/>
          <w:rFonts w:ascii="Times New Roman" w:hAnsi="Times New Roman" w:cs="Times New Roman"/>
          <w:b w:val="0"/>
          <w:sz w:val="24"/>
          <w:szCs w:val="24"/>
        </w:rPr>
        <w:t>:</w:t>
      </w:r>
      <w:r w:rsidRPr="00CE3134">
        <w:rPr>
          <w:rFonts w:ascii="Times New Roman" w:hAnsi="Times New Roman" w:cs="Times New Roman"/>
          <w:sz w:val="24"/>
          <w:szCs w:val="24"/>
        </w:rPr>
        <w:t xml:space="preserve"> 10.3912/OJIN.Vol14No03Man02</w:t>
      </w:r>
    </w:p>
    <w:p w14:paraId="7322369C" w14:textId="77777777" w:rsidR="0046052F" w:rsidRPr="0046052F" w:rsidRDefault="0046052F" w:rsidP="00CE3134">
      <w:pPr>
        <w:spacing w:after="0" w:line="480" w:lineRule="auto"/>
        <w:rPr>
          <w:rFonts w:ascii="Times New Roman" w:eastAsia="Times New Roman" w:hAnsi="Times New Roman" w:cs="Times New Roman"/>
          <w:sz w:val="24"/>
          <w:szCs w:val="24"/>
        </w:rPr>
      </w:pPr>
      <w:r w:rsidRPr="0046052F">
        <w:rPr>
          <w:rFonts w:ascii="Times New Roman" w:eastAsia="Times New Roman" w:hAnsi="Times New Roman" w:cs="Times New Roman"/>
          <w:sz w:val="24"/>
          <w:szCs w:val="24"/>
        </w:rPr>
        <w:t xml:space="preserve">Hawkins, M. A., </w:t>
      </w:r>
      <w:proofErr w:type="spellStart"/>
      <w:r w:rsidRPr="0046052F">
        <w:rPr>
          <w:rFonts w:ascii="Times New Roman" w:eastAsia="Times New Roman" w:hAnsi="Times New Roman" w:cs="Times New Roman"/>
          <w:sz w:val="24"/>
          <w:szCs w:val="24"/>
        </w:rPr>
        <w:t>Dolansky</w:t>
      </w:r>
      <w:proofErr w:type="spellEnd"/>
      <w:r w:rsidRPr="0046052F">
        <w:rPr>
          <w:rFonts w:ascii="Times New Roman" w:eastAsia="Times New Roman" w:hAnsi="Times New Roman" w:cs="Times New Roman"/>
          <w:sz w:val="24"/>
          <w:szCs w:val="24"/>
        </w:rPr>
        <w:t xml:space="preserve">, M. A., Levin, J. B., Schaefer, J. T., </w:t>
      </w:r>
      <w:proofErr w:type="spellStart"/>
      <w:r w:rsidRPr="0046052F">
        <w:rPr>
          <w:rFonts w:ascii="Times New Roman" w:eastAsia="Times New Roman" w:hAnsi="Times New Roman" w:cs="Times New Roman"/>
          <w:sz w:val="24"/>
          <w:szCs w:val="24"/>
        </w:rPr>
        <w:t>Gunstad</w:t>
      </w:r>
      <w:proofErr w:type="spellEnd"/>
      <w:r w:rsidRPr="0046052F">
        <w:rPr>
          <w:rFonts w:ascii="Times New Roman" w:eastAsia="Times New Roman" w:hAnsi="Times New Roman" w:cs="Times New Roman"/>
          <w:sz w:val="24"/>
          <w:szCs w:val="24"/>
        </w:rPr>
        <w:t xml:space="preserve">, J., </w:t>
      </w:r>
      <w:proofErr w:type="spellStart"/>
      <w:r w:rsidRPr="0046052F">
        <w:rPr>
          <w:rFonts w:ascii="Times New Roman" w:eastAsia="Times New Roman" w:hAnsi="Times New Roman" w:cs="Times New Roman"/>
          <w:sz w:val="24"/>
          <w:szCs w:val="24"/>
        </w:rPr>
        <w:t>Redle</w:t>
      </w:r>
      <w:proofErr w:type="spellEnd"/>
      <w:r w:rsidRPr="0046052F">
        <w:rPr>
          <w:rFonts w:ascii="Times New Roman" w:eastAsia="Times New Roman" w:hAnsi="Times New Roman" w:cs="Times New Roman"/>
          <w:sz w:val="24"/>
          <w:szCs w:val="24"/>
        </w:rPr>
        <w:t xml:space="preserve">, J. D., ... &amp; </w:t>
      </w:r>
      <w:r w:rsidRPr="00CE3134">
        <w:rPr>
          <w:rFonts w:ascii="Times New Roman" w:eastAsia="Times New Roman" w:hAnsi="Times New Roman" w:cs="Times New Roman"/>
          <w:sz w:val="24"/>
          <w:szCs w:val="24"/>
        </w:rPr>
        <w:tab/>
      </w:r>
      <w:r w:rsidRPr="0046052F">
        <w:rPr>
          <w:rFonts w:ascii="Times New Roman" w:eastAsia="Times New Roman" w:hAnsi="Times New Roman" w:cs="Times New Roman"/>
          <w:sz w:val="24"/>
          <w:szCs w:val="24"/>
        </w:rPr>
        <w:t xml:space="preserve">Hughes, J. W. (2016). Cognitive function and health literacy are independently associated </w:t>
      </w:r>
      <w:r w:rsidRPr="00CE3134">
        <w:rPr>
          <w:rFonts w:ascii="Times New Roman" w:eastAsia="Times New Roman" w:hAnsi="Times New Roman" w:cs="Times New Roman"/>
          <w:sz w:val="24"/>
          <w:szCs w:val="24"/>
        </w:rPr>
        <w:tab/>
      </w:r>
      <w:r w:rsidRPr="0046052F">
        <w:rPr>
          <w:rFonts w:ascii="Times New Roman" w:eastAsia="Times New Roman" w:hAnsi="Times New Roman" w:cs="Times New Roman"/>
          <w:sz w:val="24"/>
          <w:szCs w:val="24"/>
        </w:rPr>
        <w:t xml:space="preserve">with heart failure knowledge. </w:t>
      </w:r>
      <w:r w:rsidRPr="0046052F">
        <w:rPr>
          <w:rFonts w:ascii="Times New Roman" w:eastAsia="Times New Roman" w:hAnsi="Times New Roman" w:cs="Times New Roman"/>
          <w:i/>
          <w:iCs/>
          <w:sz w:val="24"/>
          <w:szCs w:val="24"/>
        </w:rPr>
        <w:t>Heart &amp; Lung</w:t>
      </w:r>
      <w:r w:rsidRPr="0046052F">
        <w:rPr>
          <w:rFonts w:ascii="Times New Roman" w:eastAsia="Times New Roman" w:hAnsi="Times New Roman" w:cs="Times New Roman"/>
          <w:sz w:val="24"/>
          <w:szCs w:val="24"/>
        </w:rPr>
        <w:t xml:space="preserve">, </w:t>
      </w:r>
      <w:r w:rsidRPr="0046052F">
        <w:rPr>
          <w:rFonts w:ascii="Times New Roman" w:eastAsia="Times New Roman" w:hAnsi="Times New Roman" w:cs="Times New Roman"/>
          <w:i/>
          <w:iCs/>
          <w:sz w:val="24"/>
          <w:szCs w:val="24"/>
        </w:rPr>
        <w:t>45</w:t>
      </w:r>
      <w:r w:rsidRPr="0046052F">
        <w:rPr>
          <w:rFonts w:ascii="Times New Roman" w:eastAsia="Times New Roman" w:hAnsi="Times New Roman" w:cs="Times New Roman"/>
          <w:sz w:val="24"/>
          <w:szCs w:val="24"/>
        </w:rPr>
        <w:t>(5), 386-391.</w:t>
      </w:r>
    </w:p>
    <w:p w14:paraId="0295E63A" w14:textId="77777777" w:rsidR="0046052F" w:rsidRPr="00CE3134" w:rsidRDefault="0046052F" w:rsidP="00CE3134">
      <w:pPr>
        <w:spacing w:after="0" w:line="480" w:lineRule="auto"/>
        <w:rPr>
          <w:rFonts w:ascii="Times New Roman" w:eastAsia="Times New Roman" w:hAnsi="Times New Roman" w:cs="Times New Roman"/>
          <w:sz w:val="24"/>
          <w:szCs w:val="24"/>
        </w:rPr>
      </w:pPr>
      <w:proofErr w:type="spellStart"/>
      <w:r w:rsidRPr="0046052F">
        <w:rPr>
          <w:rFonts w:ascii="Times New Roman" w:eastAsia="Times New Roman" w:hAnsi="Times New Roman" w:cs="Times New Roman"/>
          <w:sz w:val="24"/>
          <w:szCs w:val="24"/>
        </w:rPr>
        <w:t>Pelikan</w:t>
      </w:r>
      <w:proofErr w:type="spellEnd"/>
      <w:r w:rsidRPr="0046052F">
        <w:rPr>
          <w:rFonts w:ascii="Times New Roman" w:eastAsia="Times New Roman" w:hAnsi="Times New Roman" w:cs="Times New Roman"/>
          <w:sz w:val="24"/>
          <w:szCs w:val="24"/>
        </w:rPr>
        <w:t xml:space="preserve">, J. M., &amp; </w:t>
      </w:r>
      <w:proofErr w:type="spellStart"/>
      <w:r w:rsidRPr="0046052F">
        <w:rPr>
          <w:rFonts w:ascii="Times New Roman" w:eastAsia="Times New Roman" w:hAnsi="Times New Roman" w:cs="Times New Roman"/>
          <w:sz w:val="24"/>
          <w:szCs w:val="24"/>
        </w:rPr>
        <w:t>Ganahl</w:t>
      </w:r>
      <w:proofErr w:type="spellEnd"/>
      <w:r w:rsidRPr="0046052F">
        <w:rPr>
          <w:rFonts w:ascii="Times New Roman" w:eastAsia="Times New Roman" w:hAnsi="Times New Roman" w:cs="Times New Roman"/>
          <w:sz w:val="24"/>
          <w:szCs w:val="24"/>
        </w:rPr>
        <w:t xml:space="preserve">, K. (2017). Measuring health literacy in general populations: Primary </w:t>
      </w:r>
      <w:r w:rsidRPr="00CE3134">
        <w:rPr>
          <w:rFonts w:ascii="Times New Roman" w:eastAsia="Times New Roman" w:hAnsi="Times New Roman" w:cs="Times New Roman"/>
          <w:sz w:val="24"/>
          <w:szCs w:val="24"/>
        </w:rPr>
        <w:tab/>
      </w:r>
      <w:r w:rsidRPr="0046052F">
        <w:rPr>
          <w:rFonts w:ascii="Times New Roman" w:eastAsia="Times New Roman" w:hAnsi="Times New Roman" w:cs="Times New Roman"/>
          <w:sz w:val="24"/>
          <w:szCs w:val="24"/>
        </w:rPr>
        <w:t xml:space="preserve">findings from the HLS-EU Consortium’s health literacy assessment effort. </w:t>
      </w:r>
      <w:r w:rsidRPr="0046052F">
        <w:rPr>
          <w:rFonts w:ascii="Times New Roman" w:eastAsia="Times New Roman" w:hAnsi="Times New Roman" w:cs="Times New Roman"/>
          <w:i/>
          <w:iCs/>
          <w:sz w:val="24"/>
          <w:szCs w:val="24"/>
        </w:rPr>
        <w:t xml:space="preserve">Stud Health </w:t>
      </w:r>
      <w:r w:rsidRPr="00CE3134">
        <w:rPr>
          <w:rFonts w:ascii="Times New Roman" w:eastAsia="Times New Roman" w:hAnsi="Times New Roman" w:cs="Times New Roman"/>
          <w:i/>
          <w:iCs/>
          <w:sz w:val="24"/>
          <w:szCs w:val="24"/>
        </w:rPr>
        <w:tab/>
      </w:r>
      <w:r w:rsidRPr="0046052F">
        <w:rPr>
          <w:rFonts w:ascii="Times New Roman" w:eastAsia="Times New Roman" w:hAnsi="Times New Roman" w:cs="Times New Roman"/>
          <w:i/>
          <w:iCs/>
          <w:sz w:val="24"/>
          <w:szCs w:val="24"/>
        </w:rPr>
        <w:t>Technol Inform</w:t>
      </w:r>
      <w:r w:rsidRPr="0046052F">
        <w:rPr>
          <w:rFonts w:ascii="Times New Roman" w:eastAsia="Times New Roman" w:hAnsi="Times New Roman" w:cs="Times New Roman"/>
          <w:sz w:val="24"/>
          <w:szCs w:val="24"/>
        </w:rPr>
        <w:t xml:space="preserve">, </w:t>
      </w:r>
      <w:r w:rsidRPr="0046052F">
        <w:rPr>
          <w:rFonts w:ascii="Times New Roman" w:eastAsia="Times New Roman" w:hAnsi="Times New Roman" w:cs="Times New Roman"/>
          <w:i/>
          <w:iCs/>
          <w:sz w:val="24"/>
          <w:szCs w:val="24"/>
        </w:rPr>
        <w:t>240</w:t>
      </w:r>
      <w:r w:rsidRPr="0046052F">
        <w:rPr>
          <w:rFonts w:ascii="Times New Roman" w:eastAsia="Times New Roman" w:hAnsi="Times New Roman" w:cs="Times New Roman"/>
          <w:sz w:val="24"/>
          <w:szCs w:val="24"/>
        </w:rPr>
        <w:t>, 34-59.</w:t>
      </w:r>
    </w:p>
    <w:p w14:paraId="4BADF3BF" w14:textId="77777777" w:rsidR="0046052F" w:rsidRPr="00AD2794" w:rsidRDefault="00AD2794" w:rsidP="00CE3134">
      <w:pPr>
        <w:spacing w:line="480" w:lineRule="auto"/>
        <w:rPr>
          <w:rFonts w:ascii="Times New Roman" w:hAnsi="Times New Roman" w:cs="Times New Roman"/>
          <w:sz w:val="24"/>
          <w:szCs w:val="24"/>
        </w:rPr>
      </w:pPr>
      <w:r w:rsidRPr="00AD2794">
        <w:rPr>
          <w:rFonts w:ascii="Times New Roman" w:hAnsi="Times New Roman" w:cs="Times New Roman"/>
          <w:sz w:val="24"/>
          <w:szCs w:val="24"/>
        </w:rPr>
        <w:t xml:space="preserve">Rawson, K. A., </w:t>
      </w:r>
      <w:proofErr w:type="spellStart"/>
      <w:r w:rsidRPr="00AD2794">
        <w:rPr>
          <w:rFonts w:ascii="Times New Roman" w:hAnsi="Times New Roman" w:cs="Times New Roman"/>
          <w:sz w:val="24"/>
          <w:szCs w:val="24"/>
        </w:rPr>
        <w:t>Gunstad</w:t>
      </w:r>
      <w:proofErr w:type="spellEnd"/>
      <w:r w:rsidRPr="00AD2794">
        <w:rPr>
          <w:rFonts w:ascii="Times New Roman" w:hAnsi="Times New Roman" w:cs="Times New Roman"/>
          <w:sz w:val="24"/>
          <w:szCs w:val="24"/>
        </w:rPr>
        <w:t xml:space="preserve">, J., Hughes, J., </w:t>
      </w:r>
      <w:proofErr w:type="spellStart"/>
      <w:r w:rsidRPr="00AD2794">
        <w:rPr>
          <w:rFonts w:ascii="Times New Roman" w:hAnsi="Times New Roman" w:cs="Times New Roman"/>
          <w:sz w:val="24"/>
          <w:szCs w:val="24"/>
        </w:rPr>
        <w:t>Spitznagel</w:t>
      </w:r>
      <w:proofErr w:type="spellEnd"/>
      <w:r w:rsidRPr="00AD2794">
        <w:rPr>
          <w:rFonts w:ascii="Times New Roman" w:hAnsi="Times New Roman" w:cs="Times New Roman"/>
          <w:sz w:val="24"/>
          <w:szCs w:val="24"/>
        </w:rPr>
        <w:t xml:space="preserve">, M. B., Potter, V., Waechter, D., &amp; </w:t>
      </w:r>
      <w:proofErr w:type="spellStart"/>
      <w:r w:rsidRPr="00AD2794">
        <w:rPr>
          <w:rFonts w:ascii="Times New Roman" w:hAnsi="Times New Roman" w:cs="Times New Roman"/>
          <w:sz w:val="24"/>
          <w:szCs w:val="24"/>
        </w:rPr>
        <w:t>Rosneck</w:t>
      </w:r>
      <w:proofErr w:type="spellEnd"/>
      <w:r w:rsidRPr="00AD2794">
        <w:rPr>
          <w:rFonts w:ascii="Times New Roman" w:hAnsi="Times New Roman" w:cs="Times New Roman"/>
          <w:sz w:val="24"/>
          <w:szCs w:val="24"/>
        </w:rPr>
        <w:t xml:space="preserve">, </w:t>
      </w:r>
      <w:r>
        <w:rPr>
          <w:rFonts w:ascii="Times New Roman" w:hAnsi="Times New Roman" w:cs="Times New Roman"/>
          <w:sz w:val="24"/>
          <w:szCs w:val="24"/>
        </w:rPr>
        <w:tab/>
      </w:r>
      <w:r w:rsidRPr="00AD2794">
        <w:rPr>
          <w:rFonts w:ascii="Times New Roman" w:hAnsi="Times New Roman" w:cs="Times New Roman"/>
          <w:sz w:val="24"/>
          <w:szCs w:val="24"/>
        </w:rPr>
        <w:t xml:space="preserve">J. (2010). The METER: a brief, self-administered measure of health literacy. </w:t>
      </w:r>
      <w:r w:rsidRPr="00AD2794">
        <w:rPr>
          <w:rFonts w:ascii="Times New Roman" w:hAnsi="Times New Roman" w:cs="Times New Roman"/>
          <w:i/>
          <w:iCs/>
          <w:sz w:val="24"/>
          <w:szCs w:val="24"/>
        </w:rPr>
        <w:t xml:space="preserve">Journal of </w:t>
      </w:r>
      <w:r>
        <w:rPr>
          <w:rFonts w:ascii="Times New Roman" w:hAnsi="Times New Roman" w:cs="Times New Roman"/>
          <w:i/>
          <w:iCs/>
          <w:sz w:val="24"/>
          <w:szCs w:val="24"/>
        </w:rPr>
        <w:tab/>
      </w:r>
      <w:r w:rsidRPr="00AD2794">
        <w:rPr>
          <w:rFonts w:ascii="Times New Roman" w:hAnsi="Times New Roman" w:cs="Times New Roman"/>
          <w:i/>
          <w:iCs/>
          <w:sz w:val="24"/>
          <w:szCs w:val="24"/>
        </w:rPr>
        <w:t>general internal medicine</w:t>
      </w:r>
      <w:r w:rsidRPr="00AD2794">
        <w:rPr>
          <w:rFonts w:ascii="Times New Roman" w:hAnsi="Times New Roman" w:cs="Times New Roman"/>
          <w:sz w:val="24"/>
          <w:szCs w:val="24"/>
        </w:rPr>
        <w:t xml:space="preserve">, </w:t>
      </w:r>
      <w:r w:rsidRPr="00AD2794">
        <w:rPr>
          <w:rFonts w:ascii="Times New Roman" w:hAnsi="Times New Roman" w:cs="Times New Roman"/>
          <w:i/>
          <w:iCs/>
          <w:sz w:val="24"/>
          <w:szCs w:val="24"/>
        </w:rPr>
        <w:t>25</w:t>
      </w:r>
      <w:r w:rsidRPr="00AD2794">
        <w:rPr>
          <w:rFonts w:ascii="Times New Roman" w:hAnsi="Times New Roman" w:cs="Times New Roman"/>
          <w:sz w:val="24"/>
          <w:szCs w:val="24"/>
        </w:rPr>
        <w:t>(1), 67–71. https://doi.org/10.1007/s11606-009-1158-7</w:t>
      </w:r>
    </w:p>
    <w:p w14:paraId="6B6CB476" w14:textId="77777777" w:rsidR="00012E99" w:rsidRPr="0046052F" w:rsidRDefault="00012E99" w:rsidP="00012E99">
      <w:pPr>
        <w:spacing w:after="0" w:line="480" w:lineRule="auto"/>
        <w:rPr>
          <w:rFonts w:ascii="Times New Roman" w:eastAsia="Times New Roman" w:hAnsi="Times New Roman" w:cs="Times New Roman"/>
          <w:sz w:val="24"/>
          <w:szCs w:val="24"/>
        </w:rPr>
      </w:pPr>
      <w:proofErr w:type="spellStart"/>
      <w:r w:rsidRPr="0046052F">
        <w:rPr>
          <w:rFonts w:ascii="Times New Roman" w:eastAsia="Times New Roman" w:hAnsi="Times New Roman" w:cs="Times New Roman"/>
          <w:sz w:val="24"/>
          <w:szCs w:val="24"/>
        </w:rPr>
        <w:t>Yim</w:t>
      </w:r>
      <w:proofErr w:type="spellEnd"/>
      <w:r w:rsidRPr="0046052F">
        <w:rPr>
          <w:rFonts w:ascii="Times New Roman" w:eastAsia="Times New Roman" w:hAnsi="Times New Roman" w:cs="Times New Roman"/>
          <w:sz w:val="24"/>
          <w:szCs w:val="24"/>
        </w:rPr>
        <w:t xml:space="preserve">, C. K., Shumate, L., Barnett, S. H., &amp; </w:t>
      </w:r>
      <w:proofErr w:type="spellStart"/>
      <w:r w:rsidRPr="0046052F">
        <w:rPr>
          <w:rFonts w:ascii="Times New Roman" w:eastAsia="Times New Roman" w:hAnsi="Times New Roman" w:cs="Times New Roman"/>
          <w:sz w:val="24"/>
          <w:szCs w:val="24"/>
        </w:rPr>
        <w:t>Leitman</w:t>
      </w:r>
      <w:proofErr w:type="spellEnd"/>
      <w:r w:rsidRPr="0046052F">
        <w:rPr>
          <w:rFonts w:ascii="Times New Roman" w:eastAsia="Times New Roman" w:hAnsi="Times New Roman" w:cs="Times New Roman"/>
          <w:sz w:val="24"/>
          <w:szCs w:val="24"/>
        </w:rPr>
        <w:t xml:space="preserve">, I. M. (2018). Health literacy assessment and </w:t>
      </w:r>
      <w:r w:rsidRPr="00CE3134">
        <w:rPr>
          <w:rFonts w:ascii="Times New Roman" w:eastAsia="Times New Roman" w:hAnsi="Times New Roman" w:cs="Times New Roman"/>
          <w:sz w:val="24"/>
          <w:szCs w:val="24"/>
        </w:rPr>
        <w:tab/>
      </w:r>
      <w:r w:rsidRPr="0046052F">
        <w:rPr>
          <w:rFonts w:ascii="Times New Roman" w:eastAsia="Times New Roman" w:hAnsi="Times New Roman" w:cs="Times New Roman"/>
          <w:sz w:val="24"/>
          <w:szCs w:val="24"/>
        </w:rPr>
        <w:t xml:space="preserve">patient satisfaction in surgical practice. </w:t>
      </w:r>
      <w:r w:rsidRPr="0046052F">
        <w:rPr>
          <w:rFonts w:ascii="Times New Roman" w:eastAsia="Times New Roman" w:hAnsi="Times New Roman" w:cs="Times New Roman"/>
          <w:i/>
          <w:iCs/>
          <w:sz w:val="24"/>
          <w:szCs w:val="24"/>
        </w:rPr>
        <w:t>Annals of medicine and surgery</w:t>
      </w:r>
      <w:r w:rsidRPr="0046052F">
        <w:rPr>
          <w:rFonts w:ascii="Times New Roman" w:eastAsia="Times New Roman" w:hAnsi="Times New Roman" w:cs="Times New Roman"/>
          <w:sz w:val="24"/>
          <w:szCs w:val="24"/>
        </w:rPr>
        <w:t xml:space="preserve">, </w:t>
      </w:r>
      <w:r w:rsidRPr="0046052F">
        <w:rPr>
          <w:rFonts w:ascii="Times New Roman" w:eastAsia="Times New Roman" w:hAnsi="Times New Roman" w:cs="Times New Roman"/>
          <w:i/>
          <w:iCs/>
          <w:sz w:val="24"/>
          <w:szCs w:val="24"/>
        </w:rPr>
        <w:t>35</w:t>
      </w:r>
      <w:r w:rsidRPr="0046052F">
        <w:rPr>
          <w:rFonts w:ascii="Times New Roman" w:eastAsia="Times New Roman" w:hAnsi="Times New Roman" w:cs="Times New Roman"/>
          <w:sz w:val="24"/>
          <w:szCs w:val="24"/>
        </w:rPr>
        <w:t>, 25-28.</w:t>
      </w:r>
    </w:p>
    <w:p w14:paraId="44540E0D" w14:textId="77777777" w:rsidR="0046052F" w:rsidRPr="00CE3134" w:rsidRDefault="0046052F" w:rsidP="00CE3134">
      <w:pPr>
        <w:spacing w:line="480" w:lineRule="auto"/>
        <w:rPr>
          <w:rFonts w:ascii="Times New Roman" w:hAnsi="Times New Roman" w:cs="Times New Roman"/>
          <w:sz w:val="24"/>
          <w:szCs w:val="24"/>
        </w:rPr>
      </w:pPr>
    </w:p>
    <w:sectPr w:rsidR="0046052F" w:rsidRPr="00CE313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5F9F1" w14:textId="77777777" w:rsidR="00992F87" w:rsidRDefault="00992F87" w:rsidP="007421F2">
      <w:pPr>
        <w:spacing w:after="0" w:line="240" w:lineRule="auto"/>
      </w:pPr>
      <w:r>
        <w:separator/>
      </w:r>
    </w:p>
  </w:endnote>
  <w:endnote w:type="continuationSeparator" w:id="0">
    <w:p w14:paraId="0763C061" w14:textId="77777777" w:rsidR="00992F87" w:rsidRDefault="00992F87" w:rsidP="0074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A4610" w14:textId="77777777" w:rsidR="00992F87" w:rsidRDefault="00992F87" w:rsidP="007421F2">
      <w:pPr>
        <w:spacing w:after="0" w:line="240" w:lineRule="auto"/>
      </w:pPr>
      <w:r>
        <w:separator/>
      </w:r>
    </w:p>
  </w:footnote>
  <w:footnote w:type="continuationSeparator" w:id="0">
    <w:p w14:paraId="6F8E64DA" w14:textId="77777777" w:rsidR="00992F87" w:rsidRDefault="00992F87" w:rsidP="00742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486934"/>
      <w:docPartObj>
        <w:docPartGallery w:val="Page Numbers (Top of Page)"/>
        <w:docPartUnique/>
      </w:docPartObj>
    </w:sdtPr>
    <w:sdtEndPr>
      <w:rPr>
        <w:rFonts w:ascii="Times New Roman" w:hAnsi="Times New Roman" w:cs="Times New Roman"/>
        <w:noProof/>
        <w:sz w:val="24"/>
        <w:szCs w:val="24"/>
      </w:rPr>
    </w:sdtEndPr>
    <w:sdtContent>
      <w:p w14:paraId="11CAA466" w14:textId="77777777" w:rsidR="007421F2" w:rsidRPr="007421F2" w:rsidRDefault="007421F2">
        <w:pPr>
          <w:pStyle w:val="Header"/>
          <w:jc w:val="right"/>
          <w:rPr>
            <w:rFonts w:ascii="Times New Roman" w:hAnsi="Times New Roman" w:cs="Times New Roman"/>
            <w:sz w:val="24"/>
            <w:szCs w:val="24"/>
          </w:rPr>
        </w:pPr>
        <w:r w:rsidRPr="007421F2">
          <w:rPr>
            <w:rFonts w:ascii="Times New Roman" w:hAnsi="Times New Roman" w:cs="Times New Roman"/>
            <w:sz w:val="24"/>
            <w:szCs w:val="24"/>
          </w:rPr>
          <w:fldChar w:fldCharType="begin"/>
        </w:r>
        <w:r w:rsidRPr="007421F2">
          <w:rPr>
            <w:rFonts w:ascii="Times New Roman" w:hAnsi="Times New Roman" w:cs="Times New Roman"/>
            <w:sz w:val="24"/>
            <w:szCs w:val="24"/>
          </w:rPr>
          <w:instrText xml:space="preserve"> PAGE   \* MERGEFORMAT </w:instrText>
        </w:r>
        <w:r w:rsidRPr="007421F2">
          <w:rPr>
            <w:rFonts w:ascii="Times New Roman" w:hAnsi="Times New Roman" w:cs="Times New Roman"/>
            <w:sz w:val="24"/>
            <w:szCs w:val="24"/>
          </w:rPr>
          <w:fldChar w:fldCharType="separate"/>
        </w:r>
        <w:r w:rsidR="009A3B71">
          <w:rPr>
            <w:rFonts w:ascii="Times New Roman" w:hAnsi="Times New Roman" w:cs="Times New Roman"/>
            <w:noProof/>
            <w:sz w:val="24"/>
            <w:szCs w:val="24"/>
          </w:rPr>
          <w:t>6</w:t>
        </w:r>
        <w:r w:rsidRPr="007421F2">
          <w:rPr>
            <w:rFonts w:ascii="Times New Roman" w:hAnsi="Times New Roman" w:cs="Times New Roman"/>
            <w:noProof/>
            <w:sz w:val="24"/>
            <w:szCs w:val="24"/>
          </w:rPr>
          <w:fldChar w:fldCharType="end"/>
        </w:r>
      </w:p>
    </w:sdtContent>
  </w:sdt>
  <w:p w14:paraId="26118837" w14:textId="77777777" w:rsidR="007421F2" w:rsidRDefault="007421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zMDOxAEJzUyMLSyUdpeDU4uLM/DyQAsNaAPypHYwsAAAA"/>
  </w:docVars>
  <w:rsids>
    <w:rsidRoot w:val="00990F62"/>
    <w:rsid w:val="00012E99"/>
    <w:rsid w:val="00052C91"/>
    <w:rsid w:val="0006239F"/>
    <w:rsid w:val="000F34DD"/>
    <w:rsid w:val="001B6E58"/>
    <w:rsid w:val="002C0309"/>
    <w:rsid w:val="002C105C"/>
    <w:rsid w:val="003C3A5C"/>
    <w:rsid w:val="0041245A"/>
    <w:rsid w:val="00432FF3"/>
    <w:rsid w:val="0046052F"/>
    <w:rsid w:val="00555260"/>
    <w:rsid w:val="007357F3"/>
    <w:rsid w:val="007421F2"/>
    <w:rsid w:val="00811A83"/>
    <w:rsid w:val="00990F62"/>
    <w:rsid w:val="00992F87"/>
    <w:rsid w:val="009A3B71"/>
    <w:rsid w:val="00AD2794"/>
    <w:rsid w:val="00B60EB5"/>
    <w:rsid w:val="00B64670"/>
    <w:rsid w:val="00CE3134"/>
    <w:rsid w:val="00CF2601"/>
    <w:rsid w:val="00D27418"/>
    <w:rsid w:val="00D45741"/>
    <w:rsid w:val="00DB5AA1"/>
    <w:rsid w:val="00DB7FBA"/>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A3C4"/>
  <w15:chartTrackingRefBased/>
  <w15:docId w15:val="{92665A27-4E94-4119-AC3E-512FD3CA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styleId="Strong">
    <w:name w:val="Strong"/>
    <w:basedOn w:val="DefaultParagraphFont"/>
    <w:uiPriority w:val="22"/>
    <w:qFormat/>
    <w:rsid w:val="00D27418"/>
    <w:rPr>
      <w:b/>
      <w:bCs/>
    </w:rPr>
  </w:style>
  <w:style w:type="paragraph" w:styleId="Header">
    <w:name w:val="header"/>
    <w:basedOn w:val="Normal"/>
    <w:link w:val="HeaderChar"/>
    <w:uiPriority w:val="99"/>
    <w:unhideWhenUsed/>
    <w:rsid w:val="00742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1F2"/>
  </w:style>
  <w:style w:type="paragraph" w:styleId="Footer">
    <w:name w:val="footer"/>
    <w:basedOn w:val="Normal"/>
    <w:link w:val="FooterChar"/>
    <w:uiPriority w:val="99"/>
    <w:unhideWhenUsed/>
    <w:rsid w:val="00742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9972">
      <w:bodyDiv w:val="1"/>
      <w:marLeft w:val="0"/>
      <w:marRight w:val="0"/>
      <w:marTop w:val="0"/>
      <w:marBottom w:val="0"/>
      <w:divBdr>
        <w:top w:val="none" w:sz="0" w:space="0" w:color="auto"/>
        <w:left w:val="none" w:sz="0" w:space="0" w:color="auto"/>
        <w:bottom w:val="none" w:sz="0" w:space="0" w:color="auto"/>
        <w:right w:val="none" w:sz="0" w:space="0" w:color="auto"/>
      </w:divBdr>
      <w:divsChild>
        <w:div w:id="927687920">
          <w:marLeft w:val="0"/>
          <w:marRight w:val="0"/>
          <w:marTop w:val="0"/>
          <w:marBottom w:val="0"/>
          <w:divBdr>
            <w:top w:val="none" w:sz="0" w:space="0" w:color="auto"/>
            <w:left w:val="none" w:sz="0" w:space="0" w:color="auto"/>
            <w:bottom w:val="none" w:sz="0" w:space="0" w:color="auto"/>
            <w:right w:val="none" w:sz="0" w:space="0" w:color="auto"/>
          </w:divBdr>
        </w:div>
      </w:divsChild>
    </w:div>
    <w:div w:id="771978864">
      <w:bodyDiv w:val="1"/>
      <w:marLeft w:val="0"/>
      <w:marRight w:val="0"/>
      <w:marTop w:val="0"/>
      <w:marBottom w:val="0"/>
      <w:divBdr>
        <w:top w:val="none" w:sz="0" w:space="0" w:color="auto"/>
        <w:left w:val="none" w:sz="0" w:space="0" w:color="auto"/>
        <w:bottom w:val="none" w:sz="0" w:space="0" w:color="auto"/>
        <w:right w:val="none" w:sz="0" w:space="0" w:color="auto"/>
      </w:divBdr>
      <w:divsChild>
        <w:div w:id="1409423303">
          <w:marLeft w:val="0"/>
          <w:marRight w:val="0"/>
          <w:marTop w:val="0"/>
          <w:marBottom w:val="0"/>
          <w:divBdr>
            <w:top w:val="none" w:sz="0" w:space="0" w:color="auto"/>
            <w:left w:val="none" w:sz="0" w:space="0" w:color="auto"/>
            <w:bottom w:val="none" w:sz="0" w:space="0" w:color="auto"/>
            <w:right w:val="none" w:sz="0" w:space="0" w:color="auto"/>
          </w:divBdr>
        </w:div>
      </w:divsChild>
    </w:div>
    <w:div w:id="2062056444">
      <w:bodyDiv w:val="1"/>
      <w:marLeft w:val="0"/>
      <w:marRight w:val="0"/>
      <w:marTop w:val="0"/>
      <w:marBottom w:val="0"/>
      <w:divBdr>
        <w:top w:val="none" w:sz="0" w:space="0" w:color="auto"/>
        <w:left w:val="none" w:sz="0" w:space="0" w:color="auto"/>
        <w:bottom w:val="none" w:sz="0" w:space="0" w:color="auto"/>
        <w:right w:val="none" w:sz="0" w:space="0" w:color="auto"/>
      </w:divBdr>
      <w:divsChild>
        <w:div w:id="2036030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Scofied</cp:lastModifiedBy>
  <cp:revision>2</cp:revision>
  <dcterms:created xsi:type="dcterms:W3CDTF">2020-03-25T20:32:00Z</dcterms:created>
  <dcterms:modified xsi:type="dcterms:W3CDTF">2020-03-25T20:32:00Z</dcterms:modified>
</cp:coreProperties>
</file>